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AD2D" w14:textId="77777777" w:rsidR="00370D21" w:rsidRDefault="007A3581">
      <w:pPr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Segundo a </w:t>
      </w:r>
      <w:hyperlink r:id="rId8">
        <w:r>
          <w:rPr>
            <w:rFonts w:ascii="Arial" w:eastAsia="Arial" w:hAnsi="Arial" w:cs="Arial"/>
            <w:i/>
            <w:color w:val="1155CC"/>
            <w:sz w:val="16"/>
            <w:szCs w:val="16"/>
            <w:u w:val="single"/>
          </w:rPr>
          <w:t>AirHelp</w:t>
        </w:r>
      </w:hyperlink>
      <w:r>
        <w:rPr>
          <w:rFonts w:ascii="Arial" w:eastAsia="Arial" w:hAnsi="Arial" w:cs="Arial"/>
          <w:i/>
          <w:sz w:val="16"/>
          <w:szCs w:val="16"/>
        </w:rPr>
        <w:t>, empresa líder mundial em tecnologia de compensação de passageiros aéreos:</w:t>
      </w:r>
    </w:p>
    <w:p w14:paraId="6F685E74" w14:textId="77777777" w:rsidR="00370D21" w:rsidRDefault="00370D21">
      <w:pPr>
        <w:jc w:val="center"/>
        <w:rPr>
          <w:rFonts w:ascii="Arial" w:eastAsia="Arial" w:hAnsi="Arial" w:cs="Arial"/>
          <w:i/>
          <w:sz w:val="16"/>
          <w:szCs w:val="16"/>
        </w:rPr>
      </w:pPr>
    </w:p>
    <w:p w14:paraId="11FC7072" w14:textId="77777777" w:rsidR="00370D21" w:rsidRDefault="007A3581">
      <w:pPr>
        <w:spacing w:after="240" w:line="276" w:lineRule="auto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30"/>
          <w:szCs w:val="30"/>
        </w:rPr>
        <w:t>Viajar fora da época alta, às terças e quartas-feiras, pela manhã e em voos diretos: a receita para um voo de sucesso em 2025</w:t>
      </w:r>
    </w:p>
    <w:p w14:paraId="1C7272E6" w14:textId="77777777" w:rsidR="00370D21" w:rsidRDefault="007A3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A época do ano, o dia da semana e até a hora do voo podem afetar a pontualidade das viagens;</w:t>
      </w:r>
    </w:p>
    <w:p w14:paraId="6DAE9ED8" w14:textId="77777777" w:rsidR="00370D21" w:rsidRDefault="007A3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O conhecimento de potenciais greves p</w:t>
      </w:r>
      <w:r>
        <w:rPr>
          <w:rFonts w:ascii="Arial" w:eastAsia="Arial" w:hAnsi="Arial" w:cs="Arial"/>
          <w:b/>
          <w:color w:val="000000"/>
          <w:sz w:val="21"/>
          <w:szCs w:val="21"/>
        </w:rPr>
        <w:t>ermitirá que os passageiros estejam mais bem preparados para lidar com uma potencial perturbação no seu voo;</w:t>
      </w:r>
    </w:p>
    <w:p w14:paraId="5F10B4A3" w14:textId="77777777" w:rsidR="00370D21" w:rsidRDefault="007A35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85% dos passageiros ainda não conhece os seus direitos e não são informados pelas companhias aéreas.</w:t>
      </w:r>
    </w:p>
    <w:p w14:paraId="1EEEA7E9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4AC4F31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Lisboa, 22 de janeiro de 2025.-</w:t>
      </w:r>
      <w:r>
        <w:rPr>
          <w:rFonts w:ascii="Arial" w:eastAsia="Arial" w:hAnsi="Arial" w:cs="Arial"/>
          <w:sz w:val="20"/>
          <w:szCs w:val="20"/>
        </w:rPr>
        <w:t xml:space="preserve"> Recentemente, a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AirHelp</w:t>
        </w:r>
      </w:hyperlink>
      <w:r>
        <w:rPr>
          <w:rFonts w:ascii="Arial" w:eastAsia="Arial" w:hAnsi="Arial" w:cs="Arial"/>
          <w:sz w:val="20"/>
          <w:szCs w:val="20"/>
        </w:rPr>
        <w:t>, empresa líder mundial em tecnologia de compensação de passageiros aéreos, forneceu dados sobre atrasos e cancelamentos em voos com origem em Portugal durante 2024. De acordo com es</w:t>
      </w:r>
      <w:r>
        <w:rPr>
          <w:rFonts w:ascii="Arial" w:eastAsia="Arial" w:hAnsi="Arial" w:cs="Arial"/>
          <w:sz w:val="20"/>
          <w:szCs w:val="20"/>
        </w:rPr>
        <w:t xml:space="preserve">te relatório, dos países europeus com maior tráfego aéreo, </w:t>
      </w:r>
      <w:r>
        <w:rPr>
          <w:rFonts w:ascii="Arial" w:eastAsia="Arial" w:hAnsi="Arial" w:cs="Arial"/>
          <w:b/>
          <w:sz w:val="20"/>
          <w:szCs w:val="20"/>
        </w:rPr>
        <w:t>Portugal é dos que apresenta uma maior taxa de voos atrasados</w:t>
      </w:r>
      <w:r>
        <w:rPr>
          <w:rFonts w:ascii="Arial" w:eastAsia="Arial" w:hAnsi="Arial" w:cs="Arial"/>
          <w:sz w:val="20"/>
          <w:szCs w:val="20"/>
        </w:rPr>
        <w:t xml:space="preserve">. Só em </w:t>
      </w:r>
      <w:r>
        <w:rPr>
          <w:rFonts w:ascii="Arial" w:eastAsia="Arial" w:hAnsi="Arial" w:cs="Arial"/>
          <w:b/>
          <w:sz w:val="20"/>
          <w:szCs w:val="20"/>
        </w:rPr>
        <w:t>2024</w:t>
      </w:r>
      <w:r>
        <w:rPr>
          <w:rFonts w:ascii="Arial" w:eastAsia="Arial" w:hAnsi="Arial" w:cs="Arial"/>
          <w:sz w:val="20"/>
          <w:szCs w:val="20"/>
        </w:rPr>
        <w:t xml:space="preserve">, mais de </w:t>
      </w:r>
      <w:r>
        <w:rPr>
          <w:rFonts w:ascii="Arial" w:eastAsia="Arial" w:hAnsi="Arial" w:cs="Arial"/>
          <w:b/>
          <w:sz w:val="20"/>
          <w:szCs w:val="20"/>
        </w:rPr>
        <w:t>80 mil voos sofreram algum tipo de perturbação</w:t>
      </w:r>
      <w:r>
        <w:rPr>
          <w:rFonts w:ascii="Arial" w:eastAsia="Arial" w:hAnsi="Arial" w:cs="Arial"/>
          <w:sz w:val="20"/>
          <w:szCs w:val="20"/>
        </w:rPr>
        <w:t xml:space="preserve"> – cancelamento ou atraso – </w:t>
      </w:r>
      <w:r>
        <w:rPr>
          <w:rFonts w:ascii="Arial" w:eastAsia="Arial" w:hAnsi="Arial" w:cs="Arial"/>
          <w:b/>
          <w:sz w:val="20"/>
          <w:szCs w:val="20"/>
        </w:rPr>
        <w:t>afetando mais de 11 milhões de passageir</w:t>
      </w:r>
      <w:r>
        <w:rPr>
          <w:rFonts w:ascii="Arial" w:eastAsia="Arial" w:hAnsi="Arial" w:cs="Arial"/>
          <w:b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 xml:space="preserve">, ou seja, 34% dos mais de 34 milhões que viajaram a partir de Portugal. Tendo em conta estes números, mais de </w:t>
      </w:r>
      <w:r>
        <w:rPr>
          <w:rFonts w:ascii="Arial" w:eastAsia="Arial" w:hAnsi="Arial" w:cs="Arial"/>
          <w:b/>
          <w:sz w:val="20"/>
          <w:szCs w:val="20"/>
        </w:rPr>
        <w:t>630 mil passageiros tornaram-se elegíveis na obtenção de compensações</w:t>
      </w:r>
      <w:r>
        <w:rPr>
          <w:rFonts w:ascii="Arial" w:eastAsia="Arial" w:hAnsi="Arial" w:cs="Arial"/>
          <w:sz w:val="20"/>
          <w:szCs w:val="20"/>
        </w:rPr>
        <w:t>, de acordo com o Regulamento CE 261/2004.</w:t>
      </w:r>
    </w:p>
    <w:p w14:paraId="2166D176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7E5A5D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Relativamente a 2025, o início</w:t>
      </w:r>
      <w:r>
        <w:rPr>
          <w:rFonts w:ascii="Arial" w:eastAsia="Arial" w:hAnsi="Arial" w:cs="Arial"/>
          <w:sz w:val="20"/>
          <w:szCs w:val="20"/>
        </w:rPr>
        <w:t xml:space="preserve"> do ano está a revelar-se desanimador com várias greves em países europeus a afetar a pontualidade nos aeroportos de toda a Europa. Ainda assim, a AirHelp oferece vários conselhos para que os passageiros aéreos possam evitar problemas nos seus voos.</w:t>
      </w:r>
    </w:p>
    <w:p w14:paraId="0A5D41A2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6AB9EE6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b/>
          <w:sz w:val="20"/>
          <w:szCs w:val="20"/>
        </w:rPr>
        <w:t xml:space="preserve"> na </w:t>
      </w:r>
      <w:r>
        <w:rPr>
          <w:rFonts w:ascii="Arial" w:eastAsia="Arial" w:hAnsi="Arial" w:cs="Arial"/>
          <w:b/>
          <w:sz w:val="20"/>
          <w:szCs w:val="20"/>
        </w:rPr>
        <w:t>época alta que o congestionamento nos aeroportos é maior</w:t>
      </w:r>
      <w:r>
        <w:rPr>
          <w:rFonts w:ascii="Arial" w:eastAsia="Arial" w:hAnsi="Arial" w:cs="Arial"/>
          <w:sz w:val="20"/>
          <w:szCs w:val="20"/>
        </w:rPr>
        <w:t xml:space="preserve"> – logo, com um maior risco de perturbações nos voos. Também o dia da semana em que o voo está programado pode ter influência no decorrer do voo: as </w:t>
      </w:r>
      <w:r>
        <w:rPr>
          <w:rFonts w:ascii="Arial" w:eastAsia="Arial" w:hAnsi="Arial" w:cs="Arial"/>
          <w:b/>
          <w:sz w:val="20"/>
          <w:szCs w:val="20"/>
        </w:rPr>
        <w:t>segundas-feiras são consideradas um dos piores dias</w:t>
      </w:r>
      <w:r>
        <w:rPr>
          <w:rFonts w:ascii="Arial" w:eastAsia="Arial" w:hAnsi="Arial" w:cs="Arial"/>
          <w:b/>
          <w:sz w:val="20"/>
          <w:szCs w:val="20"/>
        </w:rPr>
        <w:t xml:space="preserve"> para voar</w:t>
      </w:r>
      <w:r>
        <w:rPr>
          <w:rFonts w:ascii="Arial" w:eastAsia="Arial" w:hAnsi="Arial" w:cs="Arial"/>
          <w:sz w:val="20"/>
          <w:szCs w:val="20"/>
        </w:rPr>
        <w:t>, uma vez que as companhias aéreas tendem a registar uma maior taxa de cancelamentos em comparação com outros dias. Além disso, a elevada procura que ocorre aos fins-de-semana - de sexta-feira a domingo - pode significar maiores dificuldades às s</w:t>
      </w:r>
      <w:r>
        <w:rPr>
          <w:rFonts w:ascii="Arial" w:eastAsia="Arial" w:hAnsi="Arial" w:cs="Arial"/>
          <w:sz w:val="20"/>
          <w:szCs w:val="20"/>
        </w:rPr>
        <w:t xml:space="preserve">egundas-feiras. Por conseguinte, </w:t>
      </w:r>
      <w:r>
        <w:rPr>
          <w:rFonts w:ascii="Arial" w:eastAsia="Arial" w:hAnsi="Arial" w:cs="Arial"/>
          <w:b/>
          <w:sz w:val="20"/>
          <w:szCs w:val="20"/>
        </w:rPr>
        <w:t>as terças e quartas-feiras são geralmente os melhores dias para voar.</w:t>
      </w:r>
      <w:r>
        <w:rPr>
          <w:rFonts w:ascii="Arial" w:eastAsia="Arial" w:hAnsi="Arial" w:cs="Arial"/>
          <w:sz w:val="20"/>
          <w:szCs w:val="20"/>
        </w:rPr>
        <w:t xml:space="preserve"> Com menos procura e, consequentemente menos tráfego nos aeroportos, é mais provável viajar sem qualquer perturbação nestes dias. No entanto, esta não é u</w:t>
      </w:r>
      <w:r>
        <w:rPr>
          <w:rFonts w:ascii="Arial" w:eastAsia="Arial" w:hAnsi="Arial" w:cs="Arial"/>
          <w:sz w:val="20"/>
          <w:szCs w:val="20"/>
        </w:rPr>
        <w:t>ma ciência certa, uma vez que existem outros fatores – como as condições meteorológicas – que são incontroláveis e que também podem afetar a pontualidade de um voo.</w:t>
      </w:r>
    </w:p>
    <w:p w14:paraId="70FBA1A0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7464F9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Além disso, a AirHelp recomenda que se voe logo pela manhã, porque, à medida que o dia av</w:t>
      </w:r>
      <w:r>
        <w:rPr>
          <w:rFonts w:ascii="Arial" w:eastAsia="Arial" w:hAnsi="Arial" w:cs="Arial"/>
          <w:sz w:val="20"/>
          <w:szCs w:val="20"/>
        </w:rPr>
        <w:t xml:space="preserve">ança, regista-se um efeito ‘bola de neve’ que acumula os incidentes do dia. Por esta razão, os especialistas aconselham </w:t>
      </w:r>
      <w:r>
        <w:rPr>
          <w:rFonts w:ascii="Arial" w:eastAsia="Arial" w:hAnsi="Arial" w:cs="Arial"/>
          <w:b/>
          <w:sz w:val="20"/>
          <w:szCs w:val="20"/>
        </w:rPr>
        <w:t>evitar os voos ao fim da tarde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C526307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FADAA5B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b/>
          <w:sz w:val="20"/>
          <w:szCs w:val="20"/>
        </w:rPr>
        <w:t xml:space="preserve">companhias aéreas </w:t>
      </w:r>
      <w:r>
        <w:rPr>
          <w:rFonts w:ascii="Arial" w:eastAsia="Arial" w:hAnsi="Arial" w:cs="Arial"/>
          <w:sz w:val="20"/>
          <w:szCs w:val="20"/>
        </w:rPr>
        <w:t>são também um ponto fulcral quando falamos de perturbações nos voos. É importante</w:t>
      </w:r>
      <w:r>
        <w:rPr>
          <w:rFonts w:ascii="Arial" w:eastAsia="Arial" w:hAnsi="Arial" w:cs="Arial"/>
          <w:sz w:val="20"/>
          <w:szCs w:val="20"/>
        </w:rPr>
        <w:t xml:space="preserve"> que os passageiros saibam quais as companhias aéreas que voam para o seu destino final e que escolham uma companhia aérea com uma boa reputação em termos de pontualidade e de serviço de apoio ao cliente, uma vez que isso deverá reduzir o risco de aconteci</w:t>
      </w:r>
      <w:r>
        <w:rPr>
          <w:rFonts w:ascii="Arial" w:eastAsia="Arial" w:hAnsi="Arial" w:cs="Arial"/>
          <w:sz w:val="20"/>
          <w:szCs w:val="20"/>
        </w:rPr>
        <w:t xml:space="preserve">mentos imprevistos. Para mais informações sobre as companhias aéreas com melhor classificação em 2024, basta aceder ao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AirHelp Score 2024</w:t>
        </w:r>
      </w:hyperlink>
      <w:r>
        <w:rPr>
          <w:rFonts w:ascii="Arial" w:eastAsia="Arial" w:hAnsi="Arial" w:cs="Arial"/>
          <w:sz w:val="20"/>
          <w:szCs w:val="20"/>
        </w:rPr>
        <w:t>, uma classificação global das maiores companhias aérea</w:t>
      </w:r>
      <w:r>
        <w:rPr>
          <w:rFonts w:ascii="Arial" w:eastAsia="Arial" w:hAnsi="Arial" w:cs="Arial"/>
          <w:sz w:val="20"/>
          <w:szCs w:val="20"/>
        </w:rPr>
        <w:t>s do mundo.</w:t>
      </w:r>
    </w:p>
    <w:p w14:paraId="546D4DD8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</w:t>
      </w:r>
    </w:p>
    <w:p w14:paraId="00504578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Outro fator que pode ajudar os passageiros aéreos a chegar ao seu destino sem incidentes é a escolha de </w:t>
      </w:r>
      <w:r>
        <w:rPr>
          <w:rFonts w:ascii="Arial" w:eastAsia="Arial" w:hAnsi="Arial" w:cs="Arial"/>
          <w:b/>
          <w:sz w:val="20"/>
          <w:szCs w:val="20"/>
        </w:rPr>
        <w:t>voos diretos</w:t>
      </w:r>
      <w:r>
        <w:rPr>
          <w:rFonts w:ascii="Arial" w:eastAsia="Arial" w:hAnsi="Arial" w:cs="Arial"/>
          <w:sz w:val="20"/>
          <w:szCs w:val="20"/>
        </w:rPr>
        <w:t>. Os voos com escalas são mais propensos a atrasos ou perda de ligações. Embora tendam a ser mais caros, os voos direto</w:t>
      </w:r>
      <w:r>
        <w:rPr>
          <w:rFonts w:ascii="Arial" w:eastAsia="Arial" w:hAnsi="Arial" w:cs="Arial"/>
          <w:sz w:val="20"/>
          <w:szCs w:val="20"/>
        </w:rPr>
        <w:t xml:space="preserve">s poderão ajudar a evitar a perda de bagagem e a reduzir o tempo de viagem. </w:t>
      </w:r>
    </w:p>
    <w:p w14:paraId="2285B296" w14:textId="77777777" w:rsidR="00370D21" w:rsidRDefault="007A3581">
      <w:pPr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Direitos dos Passageiros Aéreos segundo o Regulamento CE 261/2004</w:t>
      </w:r>
    </w:p>
    <w:p w14:paraId="7E20DB7D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Embora seja verdade que muitos destes problemas estão fora do controlo dos passageiros, o primeiro passo para evitar uma situação de vulnerabilidade é </w:t>
      </w:r>
      <w:r>
        <w:rPr>
          <w:rFonts w:ascii="Arial" w:eastAsia="Arial" w:hAnsi="Arial" w:cs="Arial"/>
          <w:b/>
          <w:sz w:val="20"/>
          <w:szCs w:val="20"/>
        </w:rPr>
        <w:t>promover a literacia dos passageiros aéreos relativamente aos seus direitos.</w:t>
      </w:r>
      <w:r>
        <w:rPr>
          <w:rFonts w:ascii="Arial" w:eastAsia="Arial" w:hAnsi="Arial" w:cs="Arial"/>
          <w:sz w:val="20"/>
          <w:szCs w:val="20"/>
        </w:rPr>
        <w:t xml:space="preserve"> De acordo com um recente est</w:t>
      </w:r>
      <w:r>
        <w:rPr>
          <w:rFonts w:ascii="Arial" w:eastAsia="Arial" w:hAnsi="Arial" w:cs="Arial"/>
          <w:sz w:val="20"/>
          <w:szCs w:val="20"/>
        </w:rPr>
        <w:t>udo da AirHelp, 85% das pessoas que andam de avião não conhecem os seus direitos. O Regulamento CE 261/2004, que regula os voos na União Europeia, protege todos os passageiros aéreos desde que tenham um bilhete emitido pela companhia aérea.</w:t>
      </w:r>
    </w:p>
    <w:p w14:paraId="4D913F13" w14:textId="77777777" w:rsidR="00370D21" w:rsidRDefault="007A3581">
      <w:pPr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Assim, quando u</w:t>
      </w:r>
      <w:r>
        <w:rPr>
          <w:rFonts w:ascii="Arial" w:eastAsia="Arial" w:hAnsi="Arial" w:cs="Arial"/>
          <w:sz w:val="20"/>
          <w:szCs w:val="20"/>
        </w:rPr>
        <w:t>m voo é cancelado ou é recusado o embarque a um passageiro, as companhias aéreas devem oferecer possibilidade de continuar o seu voo, através de voos de reencaminhamento na primeira oportunidade. O passageiro pode decidir recusar este reencaminhamento e pe</w:t>
      </w:r>
      <w:r>
        <w:rPr>
          <w:rFonts w:ascii="Arial" w:eastAsia="Arial" w:hAnsi="Arial" w:cs="Arial"/>
          <w:sz w:val="20"/>
          <w:szCs w:val="20"/>
        </w:rPr>
        <w:t>dir o reembolso total do bilhete. Além disso, se o passageiro tiver incorrido em despesas adicionais durante este processo, pode pedir à companhia aérea que as reembolse. O Regulamento CE 261/2004 estabelece que os passageiros têm direito a uma indemnizaçã</w:t>
      </w:r>
      <w:r>
        <w:rPr>
          <w:rFonts w:ascii="Arial" w:eastAsia="Arial" w:hAnsi="Arial" w:cs="Arial"/>
          <w:sz w:val="20"/>
          <w:szCs w:val="20"/>
        </w:rPr>
        <w:t xml:space="preserve">o até 600 euros em caso de atrasos superiores a três horas à chegada ao destino, de cancelamentos sem aviso prévio e de </w:t>
      </w:r>
      <w:r>
        <w:rPr>
          <w:rFonts w:ascii="Arial" w:eastAsia="Arial" w:hAnsi="Arial" w:cs="Arial"/>
          <w:i/>
          <w:sz w:val="20"/>
          <w:szCs w:val="20"/>
        </w:rPr>
        <w:t>overbooking</w:t>
      </w:r>
      <w:r>
        <w:rPr>
          <w:rFonts w:ascii="Arial" w:eastAsia="Arial" w:hAnsi="Arial" w:cs="Arial"/>
          <w:sz w:val="20"/>
          <w:szCs w:val="20"/>
        </w:rPr>
        <w:t>. Esta compensação financeira pode ser reclamada retroativamente até três anos após o voo.</w:t>
      </w:r>
    </w:p>
    <w:p w14:paraId="582D8EB2" w14:textId="77777777" w:rsidR="00370D21" w:rsidRDefault="007A3581">
      <w:pPr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companhia aérea pode isentar-se desta obrigação em caso de condições meteorológicas adversas que impeçam a operação normal do voo ou de emergências médicas, por exemplo, mas em caso de greves ou perturbações causadas pelo pessoal da companhia aérea, os p</w:t>
      </w:r>
      <w:r>
        <w:rPr>
          <w:rFonts w:ascii="Arial" w:eastAsia="Arial" w:hAnsi="Arial" w:cs="Arial"/>
          <w:sz w:val="20"/>
          <w:szCs w:val="20"/>
        </w:rPr>
        <w:t xml:space="preserve">assageiros têm o direito de apresentar os seus pedidos de indemnização. </w:t>
      </w:r>
    </w:p>
    <w:p w14:paraId="66C837DA" w14:textId="77777777" w:rsidR="00370D21" w:rsidRDefault="007A3581">
      <w:pPr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fazer valer os seus direitos, a AirHelp recomenda que os passageiros recolham e guardem todas as comunicações da companhia aérea e toda a documentação relacionada com o voo, como</w:t>
      </w:r>
      <w:r>
        <w:rPr>
          <w:rFonts w:ascii="Arial" w:eastAsia="Arial" w:hAnsi="Arial" w:cs="Arial"/>
          <w:sz w:val="20"/>
          <w:szCs w:val="20"/>
        </w:rPr>
        <w:t xml:space="preserve"> o cartão de embarque e outros documentos de viagem, os recibos de quaisquer artigos que tenham tido de comprar devido ao atraso ou cancelamento do voo e anotem a hora de chegada ao destino.</w:t>
      </w:r>
    </w:p>
    <w:p w14:paraId="2A138355" w14:textId="77777777" w:rsidR="00370D21" w:rsidRDefault="007A3581">
      <w:pPr>
        <w:spacing w:before="240" w:after="240" w:line="276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Aceda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</w:rPr>
          <w:t xml:space="preserve"> </w:t>
        </w:r>
      </w:hyperlink>
      <w:hyperlink r:id="rId12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aqui</w:t>
        </w:r>
      </w:hyperlink>
      <w:hyperlink r:id="rId13">
        <w:r>
          <w:rPr>
            <w:rFonts w:ascii="Arial" w:eastAsia="Arial" w:hAnsi="Arial" w:cs="Arial"/>
            <w:color w:val="1155CC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262626"/>
          <w:sz w:val="20"/>
          <w:szCs w:val="20"/>
        </w:rPr>
        <w:t xml:space="preserve">ao mais recente </w:t>
      </w:r>
      <w:r>
        <w:rPr>
          <w:rFonts w:ascii="Arial" w:eastAsia="Arial" w:hAnsi="Arial" w:cs="Arial"/>
          <w:b/>
          <w:color w:val="262626"/>
          <w:sz w:val="20"/>
          <w:szCs w:val="20"/>
        </w:rPr>
        <w:t>Guia dos Direitos dos Passagei</w:t>
      </w:r>
      <w:r>
        <w:rPr>
          <w:rFonts w:ascii="Arial" w:eastAsia="Arial" w:hAnsi="Arial" w:cs="Arial"/>
          <w:b/>
          <w:color w:val="262626"/>
          <w:sz w:val="20"/>
          <w:szCs w:val="20"/>
        </w:rPr>
        <w:t>ros Aéreos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publicado pela AirHelp para conhecer os seus direitos e as situações em que poderá solicitar uma compensação.</w:t>
      </w:r>
    </w:p>
    <w:p w14:paraId="49A22540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C7BEC21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5"/>
          <w:szCs w:val="15"/>
          <w:u w:val="single"/>
        </w:rPr>
        <w:t>Sobre AirHelp</w:t>
      </w:r>
    </w:p>
    <w:p w14:paraId="691E8CB2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A </w:t>
      </w:r>
      <w:hyperlink r:id="rId14">
        <w:r>
          <w:rPr>
            <w:rFonts w:ascii="Arial" w:eastAsia="Arial" w:hAnsi="Arial" w:cs="Arial"/>
            <w:color w:val="0000FF"/>
            <w:sz w:val="15"/>
            <w:szCs w:val="15"/>
            <w:highlight w:val="white"/>
            <w:u w:val="single"/>
          </w:rPr>
          <w:t>AirHelp</w:t>
        </w:r>
      </w:hyperlink>
      <w:r>
        <w:rPr>
          <w:rFonts w:ascii="Arial" w:eastAsia="Arial" w:hAnsi="Arial" w:cs="Arial"/>
          <w:color w:val="0000FF"/>
          <w:sz w:val="15"/>
          <w:szCs w:val="15"/>
          <w:u w:val="single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é uma empresa de tecnologia de viagens que trabalha para melhorar a experiência dos passageiros aéreos durante uma interrupção de voo. Desde 2013, já indemnizou mais de 2,7 milhões de passageiros com atrasos ou cancelamentos de voos. Mais de oito milhões d</w:t>
      </w:r>
      <w:r>
        <w:rPr>
          <w:rFonts w:ascii="Arial" w:eastAsia="Arial" w:hAnsi="Arial" w:cs="Arial"/>
          <w:sz w:val="15"/>
          <w:szCs w:val="15"/>
        </w:rPr>
        <w:t xml:space="preserve">e passageiros protegeram os seus voos com o AirHelp+, e inúmeros milhões mais beneficiam da informação especializada disponível gratuitamente em airhelp.co.uk. </w:t>
      </w:r>
    </w:p>
    <w:p w14:paraId="54087948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</w:p>
    <w:p w14:paraId="64219938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Com uma rede de mais de 50 escritórios de advogados em mais de 35 países, uma IA inovadora que</w:t>
      </w:r>
      <w:r>
        <w:rPr>
          <w:rFonts w:ascii="Arial" w:eastAsia="Arial" w:hAnsi="Arial" w:cs="Arial"/>
          <w:sz w:val="15"/>
          <w:szCs w:val="15"/>
        </w:rPr>
        <w:t xml:space="preserve"> funciona nos bastidores e uma equipa dedicada de mais de 400 AirHelpers, a AirHelp facilita a qualquer pessoa que viaje na UE e não só a reivindicação de até 600 euros por atrasos e cancelamentos de voos. </w:t>
      </w:r>
    </w:p>
    <w:p w14:paraId="77FFDFEB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</w:p>
    <w:p w14:paraId="2E3E2DC3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Defensora dos direitos dos passageiros aéreos, a</w:t>
      </w:r>
      <w:r>
        <w:rPr>
          <w:rFonts w:ascii="Arial" w:eastAsia="Arial" w:hAnsi="Arial" w:cs="Arial"/>
          <w:sz w:val="15"/>
          <w:szCs w:val="15"/>
        </w:rPr>
        <w:t xml:space="preserve"> AirHelp está empenhada em cuidar do planeta e em investir num futuro mais verde, plantando uma árvore por cada 100 voos interrompidos e, até à data, já foram plantadas mais de 86 900 árvores.</w:t>
      </w:r>
    </w:p>
    <w:p w14:paraId="226E6131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</w:p>
    <w:p w14:paraId="7F9355FC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Mais informações sobre AirHelp em: </w:t>
      </w:r>
      <w:hyperlink r:id="rId15">
        <w:r>
          <w:rPr>
            <w:rFonts w:ascii="Arial" w:eastAsia="Arial" w:hAnsi="Arial" w:cs="Arial"/>
            <w:color w:val="0000FF"/>
            <w:sz w:val="15"/>
            <w:szCs w:val="15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5"/>
          <w:szCs w:val="15"/>
        </w:rPr>
        <w:t xml:space="preserve"> </w:t>
      </w:r>
    </w:p>
    <w:p w14:paraId="5256A5CC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inline distT="114300" distB="114300" distL="114300" distR="114300" wp14:anchorId="0D7226D2" wp14:editId="6F47FAD0">
            <wp:extent cx="407889" cy="689793"/>
            <wp:effectExtent l="0" t="0" r="0" b="0"/>
            <wp:docPr id="758513657" name="image2.png" descr="A close-up of a bad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-up of a badge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889" cy="689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369AF" w14:textId="77777777" w:rsidR="00370D21" w:rsidRDefault="00370D21">
      <w:pPr>
        <w:spacing w:line="276" w:lineRule="auto"/>
        <w:jc w:val="both"/>
        <w:rPr>
          <w:rFonts w:ascii="Arial" w:eastAsia="Arial" w:hAnsi="Arial" w:cs="Arial"/>
          <w:b/>
          <w:color w:val="000000"/>
          <w:sz w:val="15"/>
          <w:szCs w:val="15"/>
          <w:u w:val="single"/>
        </w:rPr>
      </w:pPr>
    </w:p>
    <w:p w14:paraId="269A51F7" w14:textId="77777777" w:rsidR="00370D21" w:rsidRDefault="007A3581">
      <w:pPr>
        <w:spacing w:line="276" w:lineRule="auto"/>
        <w:jc w:val="both"/>
        <w:rPr>
          <w:rFonts w:ascii="Arial" w:eastAsia="Arial" w:hAnsi="Arial" w:cs="Arial"/>
          <w:b/>
          <w:color w:val="000000"/>
          <w:sz w:val="15"/>
          <w:szCs w:val="15"/>
          <w:u w:val="single"/>
        </w:rPr>
      </w:pPr>
      <w:r>
        <w:rPr>
          <w:rFonts w:ascii="Arial" w:eastAsia="Arial" w:hAnsi="Arial" w:cs="Arial"/>
          <w:b/>
          <w:color w:val="000000"/>
          <w:sz w:val="15"/>
          <w:szCs w:val="15"/>
          <w:u w:val="single"/>
        </w:rPr>
        <w:t>Para mais informações, contactar:</w:t>
      </w:r>
    </w:p>
    <w:p w14:paraId="09474015" w14:textId="77777777" w:rsidR="00370D21" w:rsidRDefault="007A3581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5"/>
          <w:szCs w:val="15"/>
        </w:rPr>
        <w:t xml:space="preserve">Liliana Lopes 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| Tel.: 965 207 359 | </w:t>
      </w:r>
      <w:r>
        <w:rPr>
          <w:rFonts w:ascii="Arial" w:eastAsia="Arial" w:hAnsi="Arial" w:cs="Arial"/>
          <w:sz w:val="15"/>
          <w:szCs w:val="15"/>
        </w:rPr>
        <w:t xml:space="preserve">E-Mail: </w:t>
      </w:r>
      <w:hyperlink r:id="rId17">
        <w:r>
          <w:rPr>
            <w:rFonts w:ascii="Arial" w:eastAsia="Arial" w:hAnsi="Arial" w:cs="Arial"/>
            <w:color w:val="0000FF"/>
            <w:sz w:val="15"/>
            <w:szCs w:val="15"/>
            <w:u w:val="single"/>
          </w:rPr>
          <w:t>airhelp.portugal@actitud.agency</w:t>
        </w:r>
      </w:hyperlink>
    </w:p>
    <w:sectPr w:rsidR="00370D21">
      <w:headerReference w:type="default" r:id="rId18"/>
      <w:footerReference w:type="default" r:id="rId19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876F" w14:textId="77777777" w:rsidR="007A3581" w:rsidRDefault="007A3581">
      <w:r>
        <w:separator/>
      </w:r>
    </w:p>
  </w:endnote>
  <w:endnote w:type="continuationSeparator" w:id="0">
    <w:p w14:paraId="454925B1" w14:textId="77777777" w:rsidR="007A3581" w:rsidRDefault="007A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CBC3" w14:textId="77777777" w:rsidR="00370D21" w:rsidRDefault="00370D21">
    <w:pPr>
      <w:spacing w:after="240"/>
      <w:jc w:val="both"/>
      <w:rPr>
        <w:color w:val="262626"/>
        <w:sz w:val="16"/>
        <w:szCs w:val="16"/>
      </w:rPr>
    </w:pPr>
  </w:p>
  <w:p w14:paraId="3676D042" w14:textId="77777777" w:rsidR="00370D21" w:rsidRDefault="00370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B778" w14:textId="77777777" w:rsidR="007A3581" w:rsidRDefault="007A3581">
      <w:r>
        <w:separator/>
      </w:r>
    </w:p>
  </w:footnote>
  <w:footnote w:type="continuationSeparator" w:id="0">
    <w:p w14:paraId="6DEF5764" w14:textId="77777777" w:rsidR="007A3581" w:rsidRDefault="007A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AF67" w14:textId="77777777" w:rsidR="00370D21" w:rsidRDefault="007A3581">
    <w:pPr>
      <w:ind w:right="-1032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60F5025" wp14:editId="448283D1">
          <wp:simplePos x="0" y="0"/>
          <wp:positionH relativeFrom="column">
            <wp:posOffset>4667250</wp:posOffset>
          </wp:positionH>
          <wp:positionV relativeFrom="paragraph">
            <wp:posOffset>180975</wp:posOffset>
          </wp:positionV>
          <wp:extent cx="1430663" cy="557958"/>
          <wp:effectExtent l="0" t="0" r="0" b="0"/>
          <wp:wrapNone/>
          <wp:docPr id="7585136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143" t="-11428" r="-3987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00A33"/>
    <w:multiLevelType w:val="multilevel"/>
    <w:tmpl w:val="D1649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21"/>
    <w:rsid w:val="00370D21"/>
    <w:rsid w:val="007A3581"/>
    <w:rsid w:val="00E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E910"/>
  <w15:docId w15:val="{C88B5A6E-E566-4B8D-8A17-C6D09FC4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34A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305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305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5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hyperlink" Target="https://img.airhelp.com/guide-2024/PT-PT.pdf?updatedAt=171941658688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mg.airhelp.com/guide-2024/PT-PT.pdf?updatedAt=1719416586883" TargetMode="External"/><Relationship Id="rId17" Type="http://schemas.openxmlformats.org/officeDocument/2006/relationships/hyperlink" Target="mailto:airhelp.portugal@actitud.agenc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g.airhelp.com/guide-2024/PT-PT.pdf?updatedAt=17194165868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irhelp.com/pt-pt/" TargetMode="External"/><Relationship Id="rId10" Type="http://schemas.openxmlformats.org/officeDocument/2006/relationships/hyperlink" Target="https://www.airhelp.com/pt-pt/airhelp-scor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irhelp.com/pt-pt/" TargetMode="External"/><Relationship Id="rId14" Type="http://schemas.openxmlformats.org/officeDocument/2006/relationships/hyperlink" Target="https://www.airhelp.com/pt-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GHIV7QJDwfQna/ruoUI85qYEw==">CgMxLjA4AGomChRzdWdnZXN0Lml4aHF6N3I3N2NucBIOUGVkcm8gTWFkYWxlbm9yITFGejUyTW5ZcFF1SVhhaWRJYXRqbGx3QzQwU0VlTlhxUQ==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6408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actitud</cp:lastModifiedBy>
  <cp:revision>2</cp:revision>
  <dcterms:created xsi:type="dcterms:W3CDTF">2025-01-22T10:34:00Z</dcterms:created>
  <dcterms:modified xsi:type="dcterms:W3CDTF">2025-01-22T10:34:00Z</dcterms:modified>
</cp:coreProperties>
</file>